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3B3" w:rsidRPr="006863B3" w:rsidRDefault="006863B3" w:rsidP="00686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tbl>
      <w:tblPr>
        <w:tblpPr w:leftFromText="141" w:rightFromText="141" w:vertAnchor="page" w:horzAnchor="margin" w:tblpXSpec="center" w:tblpY="698"/>
        <w:tblW w:w="10875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77"/>
        <w:gridCol w:w="8998"/>
      </w:tblGrid>
      <w:tr w:rsidR="006863B3" w:rsidRPr="006863B3" w:rsidTr="00836637">
        <w:trPr>
          <w:trHeight w:val="1624"/>
        </w:trPr>
        <w:tc>
          <w:tcPr>
            <w:tcW w:w="1876" w:type="dxa"/>
          </w:tcPr>
          <w:p w:rsidR="006863B3" w:rsidRPr="006863B3" w:rsidRDefault="006863B3" w:rsidP="006863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3B3">
              <w:rPr>
                <w:rFonts w:ascii="Calibri" w:eastAsia="Calibri" w:hAnsi="Calibri" w:cs="Times New Roman"/>
                <w:noProof/>
                <w:lang w:eastAsia="bg-BG"/>
              </w:rPr>
              <w:drawing>
                <wp:anchor distT="0" distB="0" distL="114300" distR="114300" simplePos="0" relativeHeight="251659264" behindDoc="1" locked="0" layoutInCell="1" allowOverlap="1" wp14:anchorId="34EFE7BD" wp14:editId="729A1267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119380</wp:posOffset>
                  </wp:positionV>
                  <wp:extent cx="1028700" cy="1057275"/>
                  <wp:effectExtent l="0" t="0" r="0" b="9525"/>
                  <wp:wrapTight wrapText="bothSides">
                    <wp:wrapPolygon edited="0">
                      <wp:start x="0" y="0"/>
                      <wp:lineTo x="0" y="21405"/>
                      <wp:lineTo x="21200" y="21405"/>
                      <wp:lineTo x="21200" y="0"/>
                      <wp:lineTo x="0" y="0"/>
                    </wp:wrapPolygon>
                  </wp:wrapTight>
                  <wp:docPr id="1" name="Picture 1" descr="UN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94" w:type="dxa"/>
          </w:tcPr>
          <w:p w:rsidR="006863B3" w:rsidRPr="006863B3" w:rsidRDefault="006863B3" w:rsidP="006863B3">
            <w:pPr>
              <w:spacing w:after="20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63B3" w:rsidRPr="006863B3" w:rsidRDefault="006863B3" w:rsidP="006863B3">
            <w:pPr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УНИВЕРСИТЕТ ЗА НАЦИОНАЛНО И СВЕТОВНО СТОПАНСТВО</w:t>
            </w:r>
          </w:p>
          <w:p w:rsidR="006863B3" w:rsidRPr="006863B3" w:rsidRDefault="006863B3" w:rsidP="006863B3">
            <w:pPr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ФАКУЛТЕТ “ИКОНОМИКА НА ИНФРАСТРУКТУРАТА”</w:t>
            </w:r>
          </w:p>
          <w:p w:rsidR="006863B3" w:rsidRPr="006863B3" w:rsidRDefault="006863B3" w:rsidP="006863B3">
            <w:pPr>
              <w:tabs>
                <w:tab w:val="left" w:pos="1680"/>
                <w:tab w:val="center" w:pos="4427"/>
              </w:tabs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КАТЕДРА “ИКОНОМИКА НА ТЪРГОВИЯТА”</w:t>
            </w:r>
          </w:p>
        </w:tc>
      </w:tr>
    </w:tbl>
    <w:p w:rsidR="006863B3" w:rsidRPr="006863B3" w:rsidRDefault="006863B3" w:rsidP="006863B3">
      <w:pPr>
        <w:spacing w:after="200" w:line="240" w:lineRule="auto"/>
        <w:ind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6863B3">
        <w:rPr>
          <w:rFonts w:ascii="Times New Roman" w:eastAsia="Calibri" w:hAnsi="Times New Roman" w:cs="Times New Roman"/>
          <w:sz w:val="24"/>
          <w:szCs w:val="24"/>
        </w:rPr>
        <w:tab/>
      </w:r>
      <w:r w:rsidRPr="006863B3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6863B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</w:t>
      </w:r>
      <w:r w:rsidRPr="006863B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863B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863B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863B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863B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863B3">
        <w:rPr>
          <w:rFonts w:ascii="Times New Roman" w:eastAsia="Calibri" w:hAnsi="Times New Roman" w:cs="Times New Roman"/>
          <w:b/>
          <w:sz w:val="24"/>
          <w:szCs w:val="24"/>
        </w:rPr>
        <w:tab/>
        <w:t>Утвърждавам:</w:t>
      </w:r>
    </w:p>
    <w:p w:rsidR="000319F2" w:rsidRDefault="006863B3" w:rsidP="000319F2">
      <w:pPr>
        <w:spacing w:after="200" w:line="240" w:lineRule="auto"/>
        <w:ind w:hanging="426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863B3">
        <w:rPr>
          <w:rFonts w:ascii="Times New Roman" w:eastAsia="Calibri" w:hAnsi="Times New Roman" w:cs="Times New Roman"/>
          <w:sz w:val="24"/>
          <w:szCs w:val="24"/>
        </w:rPr>
        <w:tab/>
      </w:r>
      <w:r w:rsidRPr="006863B3">
        <w:rPr>
          <w:rFonts w:ascii="Times New Roman" w:eastAsia="Calibri" w:hAnsi="Times New Roman" w:cs="Times New Roman"/>
          <w:sz w:val="24"/>
          <w:szCs w:val="24"/>
        </w:rPr>
        <w:tab/>
      </w:r>
      <w:r w:rsidRPr="006863B3">
        <w:rPr>
          <w:rFonts w:ascii="Times New Roman" w:eastAsia="Calibri" w:hAnsi="Times New Roman" w:cs="Times New Roman"/>
          <w:sz w:val="24"/>
          <w:szCs w:val="24"/>
        </w:rPr>
        <w:tab/>
      </w:r>
      <w:r w:rsidRPr="006863B3">
        <w:rPr>
          <w:rFonts w:ascii="Times New Roman" w:eastAsia="Calibri" w:hAnsi="Times New Roman" w:cs="Times New Roman"/>
          <w:sz w:val="24"/>
          <w:szCs w:val="24"/>
        </w:rPr>
        <w:tab/>
      </w:r>
      <w:r w:rsidRPr="006863B3">
        <w:rPr>
          <w:rFonts w:ascii="Times New Roman" w:eastAsia="Calibri" w:hAnsi="Times New Roman" w:cs="Times New Roman"/>
          <w:sz w:val="24"/>
          <w:szCs w:val="24"/>
        </w:rPr>
        <w:tab/>
      </w:r>
      <w:r w:rsidRPr="006863B3">
        <w:rPr>
          <w:rFonts w:ascii="Times New Roman" w:eastAsia="Calibri" w:hAnsi="Times New Roman" w:cs="Times New Roman"/>
          <w:sz w:val="24"/>
          <w:szCs w:val="24"/>
        </w:rPr>
        <w:tab/>
      </w:r>
      <w:r w:rsidRPr="006863B3">
        <w:rPr>
          <w:rFonts w:ascii="Times New Roman" w:eastAsia="Calibri" w:hAnsi="Times New Roman" w:cs="Times New Roman"/>
          <w:sz w:val="24"/>
          <w:szCs w:val="24"/>
        </w:rPr>
        <w:tab/>
      </w:r>
      <w:r w:rsidRPr="006863B3">
        <w:rPr>
          <w:rFonts w:ascii="Times New Roman" w:eastAsia="Calibri" w:hAnsi="Times New Roman" w:cs="Times New Roman"/>
          <w:sz w:val="24"/>
          <w:szCs w:val="24"/>
        </w:rPr>
        <w:tab/>
        <w:t>З</w:t>
      </w:r>
      <w:r w:rsidR="002575D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аместник</w:t>
      </w:r>
      <w:r w:rsidRPr="006863B3">
        <w:rPr>
          <w:rFonts w:ascii="Times New Roman" w:eastAsia="Calibri" w:hAnsi="Times New Roman" w:cs="Times New Roman"/>
          <w:b/>
          <w:sz w:val="24"/>
          <w:szCs w:val="24"/>
          <w:lang w:val="ru-RU"/>
        </w:rPr>
        <w:t>-ректор</w:t>
      </w:r>
    </w:p>
    <w:p w:rsidR="006863B3" w:rsidRPr="006863B3" w:rsidRDefault="006863B3" w:rsidP="000319F2">
      <w:pPr>
        <w:spacing w:after="20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6863B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</w:t>
      </w:r>
      <w:r w:rsidR="000319F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учебната </w:t>
      </w:r>
      <w:r w:rsidR="002575D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дейност</w:t>
      </w:r>
    </w:p>
    <w:p w:rsidR="006863B3" w:rsidRPr="006863B3" w:rsidRDefault="006863B3" w:rsidP="006863B3">
      <w:pPr>
        <w:spacing w:after="200" w:line="240" w:lineRule="auto"/>
        <w:ind w:left="-284" w:hanging="142"/>
        <w:rPr>
          <w:rFonts w:ascii="Calibri" w:eastAsia="Calibri" w:hAnsi="Calibri" w:cs="Times New Roman"/>
          <w:b/>
        </w:rPr>
      </w:pPr>
      <w:r w:rsidRPr="006863B3">
        <w:rPr>
          <w:rFonts w:ascii="Times New Roman" w:eastAsia="Calibri" w:hAnsi="Times New Roman" w:cs="Times New Roman"/>
          <w:sz w:val="24"/>
          <w:szCs w:val="24"/>
        </w:rPr>
        <w:tab/>
      </w:r>
      <w:r w:rsidRPr="006863B3">
        <w:rPr>
          <w:rFonts w:ascii="Times New Roman" w:eastAsia="Calibri" w:hAnsi="Times New Roman" w:cs="Times New Roman"/>
          <w:sz w:val="24"/>
          <w:szCs w:val="24"/>
        </w:rPr>
        <w:tab/>
      </w:r>
      <w:r w:rsidRPr="006863B3">
        <w:rPr>
          <w:rFonts w:ascii="Times New Roman" w:eastAsia="Calibri" w:hAnsi="Times New Roman" w:cs="Times New Roman"/>
          <w:sz w:val="24"/>
          <w:szCs w:val="24"/>
        </w:rPr>
        <w:tab/>
      </w:r>
      <w:r w:rsidRPr="006863B3">
        <w:rPr>
          <w:rFonts w:ascii="Times New Roman" w:eastAsia="Calibri" w:hAnsi="Times New Roman" w:cs="Times New Roman"/>
          <w:sz w:val="24"/>
          <w:szCs w:val="24"/>
        </w:rPr>
        <w:tab/>
      </w:r>
      <w:r w:rsidRPr="006863B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Pr="006863B3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6863B3">
        <w:rPr>
          <w:rFonts w:ascii="Times New Roman" w:eastAsia="Calibri" w:hAnsi="Times New Roman" w:cs="Times New Roman"/>
          <w:sz w:val="24"/>
          <w:szCs w:val="24"/>
        </w:rPr>
        <w:tab/>
      </w:r>
      <w:r w:rsidR="000319F2">
        <w:rPr>
          <w:rFonts w:ascii="Times New Roman" w:eastAsia="Calibri" w:hAnsi="Times New Roman" w:cs="Times New Roman"/>
          <w:b/>
          <w:sz w:val="24"/>
          <w:szCs w:val="24"/>
        </w:rPr>
        <w:t>проф</w:t>
      </w:r>
      <w:r w:rsidRPr="006863B3">
        <w:rPr>
          <w:rFonts w:ascii="Times New Roman" w:eastAsia="Calibri" w:hAnsi="Times New Roman" w:cs="Times New Roman"/>
          <w:b/>
          <w:sz w:val="24"/>
          <w:szCs w:val="24"/>
        </w:rPr>
        <w:t>. д-р Ми</w:t>
      </w:r>
      <w:r w:rsidR="000319F2">
        <w:rPr>
          <w:rFonts w:ascii="Times New Roman" w:eastAsia="Calibri" w:hAnsi="Times New Roman" w:cs="Times New Roman"/>
          <w:b/>
          <w:sz w:val="24"/>
          <w:szCs w:val="24"/>
        </w:rPr>
        <w:t>рослава Раковска</w:t>
      </w:r>
    </w:p>
    <w:p w:rsidR="006863B3" w:rsidRPr="006863B3" w:rsidRDefault="006863B3" w:rsidP="006863B3">
      <w:pPr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6863B3" w:rsidRPr="006863B3" w:rsidRDefault="006863B3" w:rsidP="00686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3B3" w:rsidRPr="006863B3" w:rsidRDefault="006863B3" w:rsidP="00686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3B3" w:rsidRPr="006863B3" w:rsidRDefault="006863B3" w:rsidP="006863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b/>
          <w:sz w:val="24"/>
          <w:szCs w:val="24"/>
        </w:rPr>
        <w:t>ПРОГРАМА</w:t>
      </w:r>
    </w:p>
    <w:p w:rsidR="006863B3" w:rsidRPr="006863B3" w:rsidRDefault="006863B3" w:rsidP="006863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b/>
          <w:sz w:val="24"/>
          <w:szCs w:val="24"/>
        </w:rPr>
        <w:t>ЗА ДЪРЖАВЕН ИЗПИТ</w:t>
      </w:r>
    </w:p>
    <w:p w:rsidR="006863B3" w:rsidRPr="006863B3" w:rsidRDefault="006863B3" w:rsidP="006863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СПЕЦИАЛНОСТ „ИКОНОМИКА НА ТЪРГОВИЯТА“ </w:t>
      </w:r>
    </w:p>
    <w:p w:rsidR="006863B3" w:rsidRPr="006863B3" w:rsidRDefault="006863B3" w:rsidP="006863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863B3" w:rsidRPr="006863B3" w:rsidRDefault="006863B3" w:rsidP="006863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63B3" w:rsidRPr="006863B3" w:rsidRDefault="006863B3" w:rsidP="006863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>Пазар и пазарен механизъм. Възникване, икономическа характеристика и класификация на пазарите. Обхват, елементи и функции на пазара. Пазарен механизъм, пазарен потенциал, пазарна конюнктура. Пазар и търговия.</w:t>
      </w:r>
    </w:p>
    <w:p w:rsidR="006863B3" w:rsidRPr="006863B3" w:rsidRDefault="006863B3" w:rsidP="006863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>Характеристика на търговията като стопанска дейност. Обособяване на търговията като специализирана стопанска дейност по покупко-продажбата на стоките. Диалектика на развитието й като форма на стоково обръщение, отрасъл на стопанство, функционална стопанска дейност, дейност по добавяне на стойност.</w:t>
      </w:r>
    </w:p>
    <w:p w:rsidR="006863B3" w:rsidRPr="006863B3" w:rsidRDefault="006863B3" w:rsidP="006863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>Планиране и анализ на търговската дейност. Стратегическо и оперативно планиране на търговската фирма. Методология на планирането и анализа на търговската фирма. Показатели за анализиране и планиране на търговската дейност. Класификация на показателите.</w:t>
      </w:r>
    </w:p>
    <w:p w:rsidR="006863B3" w:rsidRPr="006863B3" w:rsidRDefault="006863B3" w:rsidP="006863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>Продажби в търговията – същност, състав, значение, закономерности. Показатели, методи и модели за планиране и анализ. Критична точка на продажбите.</w:t>
      </w:r>
    </w:p>
    <w:p w:rsidR="006863B3" w:rsidRPr="006863B3" w:rsidRDefault="006863B3" w:rsidP="006863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>Търговско посредничество – същност, характеристика. Същност, обща и сравнителна характеристика на основните форми на посредничество. Тенденции в развитието на търговското посредничество.</w:t>
      </w:r>
    </w:p>
    <w:p w:rsidR="006863B3" w:rsidRPr="006863B3" w:rsidRDefault="006863B3" w:rsidP="006863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>Търговско представителство – същност, характеристика. Видове търговско представителство. Избор на търговско представителство.</w:t>
      </w:r>
    </w:p>
    <w:p w:rsidR="006863B3" w:rsidRPr="006863B3" w:rsidRDefault="006863B3" w:rsidP="006863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>Мениджмънт на търговската фирма.</w:t>
      </w:r>
      <w:r w:rsidRPr="006863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863B3">
        <w:rPr>
          <w:rFonts w:ascii="Times New Roman" w:eastAsia="Times New Roman" w:hAnsi="Times New Roman" w:cs="Times New Roman"/>
          <w:sz w:val="24"/>
          <w:szCs w:val="24"/>
        </w:rPr>
        <w:t xml:space="preserve">Обкръжаваща среда </w:t>
      </w:r>
      <w:proofErr w:type="spellStart"/>
      <w:r w:rsidRPr="006863B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863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63B3">
        <w:rPr>
          <w:rFonts w:ascii="Times New Roman" w:eastAsia="Times New Roman" w:hAnsi="Times New Roman" w:cs="Times New Roman"/>
          <w:sz w:val="24"/>
          <w:szCs w:val="24"/>
          <w:lang w:val="en-US"/>
        </w:rPr>
        <w:t>мениджмънта</w:t>
      </w:r>
      <w:proofErr w:type="spellEnd"/>
      <w:r w:rsidRPr="006863B3">
        <w:rPr>
          <w:rFonts w:ascii="Times New Roman" w:eastAsia="Times New Roman" w:hAnsi="Times New Roman" w:cs="Times New Roman"/>
          <w:sz w:val="24"/>
          <w:szCs w:val="24"/>
        </w:rPr>
        <w:t>. Фактори на глобалната среда.</w:t>
      </w:r>
      <w:r w:rsidRPr="006863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863B3">
        <w:rPr>
          <w:rFonts w:ascii="Times New Roman" w:eastAsia="Times New Roman" w:hAnsi="Times New Roman" w:cs="Times New Roman"/>
          <w:sz w:val="24"/>
          <w:szCs w:val="24"/>
        </w:rPr>
        <w:t xml:space="preserve">Фактори на пазарната среда. Вътрешна среда – фирмена култура. </w:t>
      </w:r>
    </w:p>
    <w:p w:rsidR="006863B3" w:rsidRPr="006863B3" w:rsidRDefault="006863B3" w:rsidP="006863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Управленско решение. Етапи в процеса на вземане на управленско решение.  Методи за групово взимане на решение. Предимства и недостатъци на груповото взимане на решения. </w:t>
      </w:r>
    </w:p>
    <w:p w:rsidR="006863B3" w:rsidRPr="006863B3" w:rsidRDefault="006863B3" w:rsidP="006863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>Съдържателни мотивационни теории – приложение в търговския мениджмънт. Процесуални мотивационни теории. Теории за поддръжката. Видове власт. Мотивация на търговски екипи.</w:t>
      </w:r>
    </w:p>
    <w:p w:rsidR="006863B3" w:rsidRPr="006863B3" w:rsidRDefault="006863B3" w:rsidP="006863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 xml:space="preserve">Маркетинг на търговската фирма – същност, цели и задачи. Концепции за продукта на търговската фирма и маркетингов микс в търговията. </w:t>
      </w:r>
    </w:p>
    <w:p w:rsidR="006863B3" w:rsidRPr="006863B3" w:rsidRDefault="006863B3" w:rsidP="006863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 xml:space="preserve">Асортимента политика на търговската фирма. Стратегии за формиране на търговския асортимент. Стоков микс и стокови линии. Стокови категории – роля на стоковите категории и </w:t>
      </w:r>
      <w:proofErr w:type="spellStart"/>
      <w:r w:rsidRPr="006863B3">
        <w:rPr>
          <w:rFonts w:ascii="Times New Roman" w:eastAsia="Times New Roman" w:hAnsi="Times New Roman" w:cs="Times New Roman"/>
          <w:sz w:val="24"/>
          <w:szCs w:val="24"/>
        </w:rPr>
        <w:t>етапност</w:t>
      </w:r>
      <w:proofErr w:type="spellEnd"/>
      <w:r w:rsidRPr="006863B3">
        <w:rPr>
          <w:rFonts w:ascii="Times New Roman" w:eastAsia="Times New Roman" w:hAnsi="Times New Roman" w:cs="Times New Roman"/>
          <w:sz w:val="24"/>
          <w:szCs w:val="24"/>
        </w:rPr>
        <w:t xml:space="preserve"> в управлението им.</w:t>
      </w:r>
    </w:p>
    <w:p w:rsidR="006863B3" w:rsidRPr="00E40EC7" w:rsidRDefault="006863B3" w:rsidP="006863B3">
      <w:pPr>
        <w:pStyle w:val="ListParagraph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М</w:t>
      </w:r>
      <w:r w:rsidRPr="00E40EC7">
        <w:rPr>
          <w:lang w:val="bg-BG"/>
        </w:rPr>
        <w:t>аркова политика на търговската</w:t>
      </w:r>
      <w:r>
        <w:rPr>
          <w:lang w:val="bg-BG"/>
        </w:rPr>
        <w:t xml:space="preserve"> фирма. </w:t>
      </w:r>
      <w:r w:rsidRPr="00E40EC7">
        <w:rPr>
          <w:lang w:val="bg-BG"/>
        </w:rPr>
        <w:t>Бранд архитектура, корпоративен бранд  и бранд портфолио на търговската фирма. Роля на различните марки в асо</w:t>
      </w:r>
      <w:r>
        <w:rPr>
          <w:lang w:val="bg-BG"/>
        </w:rPr>
        <w:t>ртимента. Характерни особености, в</w:t>
      </w:r>
      <w:r w:rsidRPr="00E40EC7">
        <w:rPr>
          <w:lang w:val="bg-BG"/>
        </w:rPr>
        <w:t xml:space="preserve">идове и фактори за развитие на собствените марки на търговската фирма. </w:t>
      </w:r>
    </w:p>
    <w:p w:rsidR="006863B3" w:rsidRPr="006863B3" w:rsidRDefault="006863B3" w:rsidP="00D626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>Цени  и ценообразуване – същност и роля на цените в пазарното стопанство. Фактори, влияещи върху равнището и динамиката на цените. Взаимодействие на цените с ДДС и акцизите. Елементи и структури на цените. Система на цените.</w:t>
      </w:r>
    </w:p>
    <w:p w:rsidR="006863B3" w:rsidRPr="006863B3" w:rsidRDefault="006863B3" w:rsidP="006863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>Методи на ценообразуване. Избор на методи за ценообразуване. Ценообразуване с отчитане на разходите. Ценообразуване с отчитане на конкуренцията. Ценообразуване с отчитане на възприетата стойност за потребителите. Ценообразуване в търговията.</w:t>
      </w:r>
    </w:p>
    <w:p w:rsidR="006863B3" w:rsidRPr="006863B3" w:rsidRDefault="006863B3" w:rsidP="006863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>Логистична верига – същност, характеристика. Управление на логистичната верига и логистика. Връзки и  процеси в логистичната верига. Структура на мрежата на логистичната верига. Елементи на управлението на логистичната верига.</w:t>
      </w:r>
    </w:p>
    <w:p w:rsidR="006863B3" w:rsidRPr="006863B3" w:rsidRDefault="006863B3" w:rsidP="006863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>Комуникационна политика на търговската фирма – същност, елементи и особености на комуникационния микс в търговията. Интегрирани маркетингови комуникации на мястото на продажба.</w:t>
      </w:r>
    </w:p>
    <w:p w:rsidR="004F0FBE" w:rsidRPr="004F0FBE" w:rsidRDefault="004F0FBE" w:rsidP="004F0FBE">
      <w:pPr>
        <w:pStyle w:val="ListParagraph"/>
        <w:numPr>
          <w:ilvl w:val="0"/>
          <w:numId w:val="1"/>
        </w:numPr>
        <w:rPr>
          <w:lang w:val="bg-BG"/>
        </w:rPr>
      </w:pPr>
      <w:r w:rsidRPr="004F0FBE">
        <w:rPr>
          <w:lang w:val="bg-BG"/>
        </w:rPr>
        <w:t xml:space="preserve">Пазарни проучвания. Програма на пазарното проучване – същност и елементи. Методи за събиране на първична информация – класификация и обща характеристика на методите. Приложимост, предимства и недостатъци на количествените и качествените изследвания. </w:t>
      </w:r>
    </w:p>
    <w:p w:rsidR="006863B3" w:rsidRPr="006863B3" w:rsidRDefault="006863B3" w:rsidP="006863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>Дълготрайни материални активи – същност, структура, показатели за анализ и оценка. Амортизационна политика. Икономическа ефективност на инвестициите в дълготрайни материални активи на търговската фирма – показатели и методи за оценка.</w:t>
      </w:r>
    </w:p>
    <w:p w:rsidR="006863B3" w:rsidRPr="006863B3" w:rsidRDefault="006863B3" w:rsidP="006863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>Краткотрайни активи в търговията – същност, състав, структура. Икономическа ефективност на краткотрайните активи в търговията. Планиране и анализ. Кредитна политика на търговската фирма.</w:t>
      </w:r>
    </w:p>
    <w:p w:rsidR="006863B3" w:rsidRPr="006863B3" w:rsidRDefault="006863B3" w:rsidP="006863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>Стокови запаси – същност, видове, измерване, анализ, прогнозиране и планиране. Време и скорост на стоковото обръщение. Фактори, влияещи върху тях.</w:t>
      </w:r>
    </w:p>
    <w:p w:rsidR="006863B3" w:rsidRPr="006863B3" w:rsidRDefault="006863B3" w:rsidP="006863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>Брутен доход – същност и значение. Характеристика  на търговските надбавки и търговските отстъпки. Планиране и анализ на брутния доход и равнището на брутния доход. Стратегически ресурсен модел.</w:t>
      </w:r>
    </w:p>
    <w:p w:rsidR="006863B3" w:rsidRPr="006863B3" w:rsidRDefault="006863B3" w:rsidP="006863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 xml:space="preserve">Разходи на стоковото обръщение – същност и елементи. Икономически групировки. Фактори, определящи сумата, равнището и структурата на разходите. Планиране и анализ на разходите – показатели, методи и тяхното прилагане. </w:t>
      </w:r>
    </w:p>
    <w:p w:rsidR="006863B3" w:rsidRPr="006863B3" w:rsidRDefault="006863B3" w:rsidP="006863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 xml:space="preserve">Печалба – икономическа същност, роля и видове печалба. Фактори, влияещи върху печалбата. Планиране и анализ на печалбата, методи и модели. </w:t>
      </w:r>
      <w:r w:rsidRPr="006863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Разпределение на печалбата – </w:t>
      </w:r>
      <w:proofErr w:type="spellStart"/>
      <w:r w:rsidRPr="006863B3">
        <w:rPr>
          <w:rFonts w:ascii="Times New Roman" w:eastAsia="Times New Roman" w:hAnsi="Times New Roman" w:cs="Times New Roman"/>
          <w:sz w:val="24"/>
          <w:szCs w:val="24"/>
        </w:rPr>
        <w:t>дивидентна</w:t>
      </w:r>
      <w:proofErr w:type="spellEnd"/>
      <w:r w:rsidRPr="006863B3">
        <w:rPr>
          <w:rFonts w:ascii="Times New Roman" w:eastAsia="Times New Roman" w:hAnsi="Times New Roman" w:cs="Times New Roman"/>
          <w:sz w:val="24"/>
          <w:szCs w:val="24"/>
        </w:rPr>
        <w:t xml:space="preserve"> политика на фирмата. Показатели, характеризиращи </w:t>
      </w:r>
      <w:proofErr w:type="spellStart"/>
      <w:r w:rsidRPr="006863B3">
        <w:rPr>
          <w:rFonts w:ascii="Times New Roman" w:eastAsia="Times New Roman" w:hAnsi="Times New Roman" w:cs="Times New Roman"/>
          <w:sz w:val="24"/>
          <w:szCs w:val="24"/>
        </w:rPr>
        <w:t>дивидентната</w:t>
      </w:r>
      <w:proofErr w:type="spellEnd"/>
      <w:r w:rsidRPr="006863B3">
        <w:rPr>
          <w:rFonts w:ascii="Times New Roman" w:eastAsia="Times New Roman" w:hAnsi="Times New Roman" w:cs="Times New Roman"/>
          <w:sz w:val="24"/>
          <w:szCs w:val="24"/>
        </w:rPr>
        <w:t xml:space="preserve"> политика.</w:t>
      </w:r>
    </w:p>
    <w:p w:rsidR="006863B3" w:rsidRPr="006863B3" w:rsidRDefault="006863B3" w:rsidP="006863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>Рентабилност – същност, роля и измерване. Видове рентабилност. Фактори, влияещи върху рентабилността и измерване на тяхното влияние. Методи за планиране и анализ на рентабилността.</w:t>
      </w:r>
    </w:p>
    <w:p w:rsidR="006863B3" w:rsidRPr="006863B3" w:rsidRDefault="006863B3" w:rsidP="006863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>Финанси и финансиране на търговската фирма – същност и значение. Източници за финансиране. Капиталова структура и цена на финансиране. Финансиране със собствен капитал. Инструменти и техники за набиране на собствен капитал.</w:t>
      </w:r>
    </w:p>
    <w:p w:rsidR="006863B3" w:rsidRPr="006863B3" w:rsidRDefault="006863B3" w:rsidP="006863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>Финансиране с привлечен (заемен) капитал – същност, предимства и недостатъци. Финансов лост (</w:t>
      </w:r>
      <w:proofErr w:type="spellStart"/>
      <w:r w:rsidRPr="006863B3">
        <w:rPr>
          <w:rFonts w:ascii="Times New Roman" w:eastAsia="Times New Roman" w:hAnsi="Times New Roman" w:cs="Times New Roman"/>
          <w:sz w:val="24"/>
          <w:szCs w:val="24"/>
        </w:rPr>
        <w:t>ливъридж</w:t>
      </w:r>
      <w:proofErr w:type="spellEnd"/>
      <w:r w:rsidRPr="006863B3">
        <w:rPr>
          <w:rFonts w:ascii="Times New Roman" w:eastAsia="Times New Roman" w:hAnsi="Times New Roman" w:cs="Times New Roman"/>
          <w:sz w:val="24"/>
          <w:szCs w:val="24"/>
        </w:rPr>
        <w:t>) – същност, предпоставки за проявление, начин на измерване. Обща характеристика на видовете дългови инструменти за финансиране. Кредитиране на търговската фирма – източници и форми. Видове лихва и лихвени изчисления.</w:t>
      </w:r>
    </w:p>
    <w:p w:rsidR="006863B3" w:rsidRPr="006863B3" w:rsidRDefault="006863B3" w:rsidP="006863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>Финансиране на краткотрайните активи на търговската фирма – източници и политики. Същност и видове оборотен капитал на ТФ. Управление на оборотния капитал и на ликвидността на ТФ.</w:t>
      </w:r>
    </w:p>
    <w:p w:rsidR="006863B3" w:rsidRPr="006863B3" w:rsidRDefault="006863B3" w:rsidP="006863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 xml:space="preserve">Управление на продажбите – класификации на продажбите. Теории на продаването. Адаптивно продаване. Продажбени техники. </w:t>
      </w:r>
    </w:p>
    <w:p w:rsidR="006863B3" w:rsidRPr="006863B3" w:rsidRDefault="006863B3" w:rsidP="006863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 xml:space="preserve">Управление на продажбите по квоти. Видове квоти. Разработване на квоти. Управление на продажбите по територии. ABC анализ на клиенти. </w:t>
      </w:r>
      <w:proofErr w:type="spellStart"/>
      <w:r w:rsidRPr="006863B3">
        <w:rPr>
          <w:rFonts w:ascii="Times New Roman" w:eastAsia="Times New Roman" w:hAnsi="Times New Roman" w:cs="Times New Roman"/>
          <w:sz w:val="24"/>
          <w:szCs w:val="24"/>
        </w:rPr>
        <w:t>Маршрутизация</w:t>
      </w:r>
      <w:proofErr w:type="spellEnd"/>
      <w:r w:rsidRPr="006863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63B3" w:rsidRPr="006863B3" w:rsidRDefault="006863B3" w:rsidP="006863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>Стартиране на търговската фирма. Разработване на бизнес план. Възможности за финансиране на търговския предприемач.</w:t>
      </w:r>
    </w:p>
    <w:p w:rsidR="006863B3" w:rsidRPr="006863B3" w:rsidRDefault="006863B3" w:rsidP="006863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>Обща характеристика и класификация на организираните пазари. Сравнителна характеристика на основните представители на организираните пазари. Борсата като организиран (регулиран) пазар. Същност и предимства на борсовите пазари. Типология и класификация на борсовите пазари.</w:t>
      </w:r>
    </w:p>
    <w:p w:rsidR="006863B3" w:rsidRPr="006863B3" w:rsidRDefault="006863B3" w:rsidP="006863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>Организация, участници и механизъм на борсовата търговия. Борсови сделки и стратегии – обща характеристика, класификация, цели и техники на осъществяване.</w:t>
      </w:r>
    </w:p>
    <w:p w:rsidR="006863B3" w:rsidRPr="006863B3" w:rsidRDefault="006863B3" w:rsidP="006863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>Характеристика на хотелиерството и ресторантьорството  като основни стопански дейности в туризма. Съдържание на хотелиерския и ресторантьорския продукт. Видове услуги и форми на обслужване в хотелиерството и ресторантьорството. Типизиране,  категоризиране и лицензиране на хотелиерските и ресторантьорските заведения като пазарни субекти.</w:t>
      </w:r>
    </w:p>
    <w:p w:rsidR="006863B3" w:rsidRPr="006863B3" w:rsidRDefault="006863B3" w:rsidP="006863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>Процес на концентрация, интеграция и глобализация в хотелиерството и ресторантьорството. Хотелиерски и ресторантьорски вериги – видове, състояние и развитие. Франчайзингът в хотелиерството и ресторантьорството. Възможност за интеграция и мултипликация на ефективността.</w:t>
      </w:r>
    </w:p>
    <w:p w:rsidR="006863B3" w:rsidRPr="006863B3" w:rsidRDefault="006863B3" w:rsidP="006863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 xml:space="preserve">Продажбен процес при лични продажби. Откриване и определяне на потенциалните клиенти. Микс на продажбеното представяне. Преодоляване на възраженията. </w:t>
      </w:r>
    </w:p>
    <w:p w:rsidR="006863B3" w:rsidRPr="006863B3" w:rsidRDefault="006863B3" w:rsidP="006863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>Търговия на дребно – класификация. Признаци за класификация. Местоположение на магазина. Методи за анализ, използвани в решенията за място.</w:t>
      </w:r>
    </w:p>
    <w:p w:rsidR="006863B3" w:rsidRPr="006863B3" w:rsidRDefault="006863B3" w:rsidP="006863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 xml:space="preserve"> Трудови ресурси. Производителност на труда в търговията – същност, измерване, фактори за нарастване. Методи за анализ и планиране.</w:t>
      </w:r>
    </w:p>
    <w:p w:rsidR="006863B3" w:rsidRPr="006863B3" w:rsidRDefault="006863B3" w:rsidP="006863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>Мотивация и заплащане на труда в търговията – същност, форми и системи на заплащане. Анализ и планиране на средствата за работна заплата и средната работна заплата в търговията.</w:t>
      </w:r>
    </w:p>
    <w:p w:rsidR="006863B3" w:rsidRPr="006863B3" w:rsidRDefault="006863B3" w:rsidP="006863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lastRenderedPageBreak/>
        <w:t>Обслужване на клиентите на ТФ – фактори, оказващи влияние върху решенията за вида и разнообразието от предлагани услуги. Качество на търговското обслужване – основни концепции при неговата оценка.</w:t>
      </w:r>
    </w:p>
    <w:p w:rsidR="006863B3" w:rsidRPr="006863B3" w:rsidRDefault="006863B3" w:rsidP="00686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63B3" w:rsidRPr="006863B3" w:rsidRDefault="006863B3" w:rsidP="00686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63B3" w:rsidRPr="006863B3" w:rsidRDefault="006863B3" w:rsidP="00686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>ЛИТЕРАТУРА:</w:t>
      </w:r>
    </w:p>
    <w:p w:rsidR="006863B3" w:rsidRPr="006863B3" w:rsidRDefault="006863B3" w:rsidP="006863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>Аврамов, В., Лидерство и мениджмънт, С., 2003 г.</w:t>
      </w:r>
    </w:p>
    <w:p w:rsidR="006863B3" w:rsidRPr="006863B3" w:rsidRDefault="006863B3" w:rsidP="006863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>Аврамов, В., Потребителско поведение, С., 2001 г.</w:t>
      </w:r>
    </w:p>
    <w:p w:rsidR="006863B3" w:rsidRPr="006863B3" w:rsidRDefault="006863B3" w:rsidP="006863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>Аврамов, В., Управление на персонала на търговската фирма, С., 2005 г.</w:t>
      </w:r>
    </w:p>
    <w:p w:rsidR="006863B3" w:rsidRPr="006863B3" w:rsidRDefault="006863B3" w:rsidP="006863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>Владимирова, Й., И. Николова, Икономика на търговията, ИК – УНСС, С., 2017</w:t>
      </w:r>
    </w:p>
    <w:p w:rsidR="006863B3" w:rsidRPr="006863B3" w:rsidRDefault="006863B3" w:rsidP="006863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>Владимирова, Й., Цени и ценообразуване, С., ИК - УНСС, 2016 г.</w:t>
      </w:r>
    </w:p>
    <w:p w:rsidR="006863B3" w:rsidRPr="006863B3" w:rsidRDefault="006863B3" w:rsidP="006863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>Владимирова, Й.  и кол. – Търговия, С., УИ “Стопанство”, 2010 г.</w:t>
      </w:r>
    </w:p>
    <w:p w:rsidR="006863B3" w:rsidRPr="006863B3" w:rsidRDefault="006863B3" w:rsidP="006863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>Гълъбова, В., Ключови маркетингови фактори за успех в търговията на дребно, С., УИ “Стопанство”, 2006 г.</w:t>
      </w:r>
    </w:p>
    <w:p w:rsidR="006863B3" w:rsidRPr="006863B3" w:rsidRDefault="006863B3" w:rsidP="006863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>Гълъбова, В., Пазарни проучвания в търговията, С., УИ “Стопанство”, 2007 г.</w:t>
      </w:r>
    </w:p>
    <w:p w:rsidR="006863B3" w:rsidRPr="006863B3" w:rsidRDefault="006863B3" w:rsidP="006863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>Гълъбова, В., Маркетинг на търговската фирма, ИК – УНСС, С., 2017</w:t>
      </w:r>
    </w:p>
    <w:p w:rsidR="006863B3" w:rsidRPr="006863B3" w:rsidRDefault="006863B3" w:rsidP="006863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 xml:space="preserve">Данчев, Д., Икономика на търговията, В., 2005 г. </w:t>
      </w:r>
    </w:p>
    <w:p w:rsidR="006863B3" w:rsidRPr="006863B3" w:rsidRDefault="006863B3" w:rsidP="006863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 xml:space="preserve">Йончев, </w:t>
      </w:r>
      <w:proofErr w:type="spellStart"/>
      <w:r w:rsidRPr="006863B3">
        <w:rPr>
          <w:rFonts w:ascii="Times New Roman" w:eastAsia="Times New Roman" w:hAnsi="Times New Roman" w:cs="Times New Roman"/>
          <w:sz w:val="24"/>
          <w:szCs w:val="24"/>
        </w:rPr>
        <w:t>Цв</w:t>
      </w:r>
      <w:proofErr w:type="spellEnd"/>
      <w:r w:rsidRPr="006863B3">
        <w:rPr>
          <w:rFonts w:ascii="Times New Roman" w:eastAsia="Times New Roman" w:hAnsi="Times New Roman" w:cs="Times New Roman"/>
          <w:sz w:val="24"/>
          <w:szCs w:val="24"/>
        </w:rPr>
        <w:t xml:space="preserve">., С. </w:t>
      </w:r>
      <w:proofErr w:type="spellStart"/>
      <w:r w:rsidRPr="006863B3">
        <w:rPr>
          <w:rFonts w:ascii="Times New Roman" w:eastAsia="Times New Roman" w:hAnsi="Times New Roman" w:cs="Times New Roman"/>
          <w:sz w:val="24"/>
          <w:szCs w:val="24"/>
        </w:rPr>
        <w:t>Терезова</w:t>
      </w:r>
      <w:proofErr w:type="spellEnd"/>
      <w:r w:rsidRPr="006863B3">
        <w:rPr>
          <w:rFonts w:ascii="Times New Roman" w:eastAsia="Times New Roman" w:hAnsi="Times New Roman" w:cs="Times New Roman"/>
          <w:sz w:val="24"/>
          <w:szCs w:val="24"/>
        </w:rPr>
        <w:t>, Планиране и анализ на стопанската дейност на търговските фирми, С., 1998 г.</w:t>
      </w:r>
    </w:p>
    <w:p w:rsidR="006863B3" w:rsidRPr="006863B3" w:rsidRDefault="006863B3" w:rsidP="006863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>Ковачева, В., Организирани пазари и борсова търговия, С., “Тракия – М”, 2006 г.</w:t>
      </w:r>
    </w:p>
    <w:p w:rsidR="006863B3" w:rsidRPr="006863B3" w:rsidRDefault="006863B3" w:rsidP="006863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63B3">
        <w:rPr>
          <w:rFonts w:ascii="Times New Roman" w:eastAsia="Times New Roman" w:hAnsi="Times New Roman" w:cs="Times New Roman"/>
          <w:sz w:val="24"/>
          <w:szCs w:val="24"/>
        </w:rPr>
        <w:t>Коралиев</w:t>
      </w:r>
      <w:proofErr w:type="spellEnd"/>
      <w:r w:rsidRPr="006863B3">
        <w:rPr>
          <w:rFonts w:ascii="Times New Roman" w:eastAsia="Times New Roman" w:hAnsi="Times New Roman" w:cs="Times New Roman"/>
          <w:sz w:val="24"/>
          <w:szCs w:val="24"/>
        </w:rPr>
        <w:t>, Я., Логистика, С., 2001 г.</w:t>
      </w:r>
    </w:p>
    <w:p w:rsidR="006863B3" w:rsidRPr="006863B3" w:rsidRDefault="006863B3" w:rsidP="006863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>Костова, С., Ив. Петров, Продаване и управление на продажбите, С., 2013 г.</w:t>
      </w:r>
    </w:p>
    <w:p w:rsidR="006863B3" w:rsidRPr="006863B3" w:rsidRDefault="006863B3" w:rsidP="006863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>Костова, С., Ив. Петров, Търговия на дребно, С., 2010 г.</w:t>
      </w:r>
    </w:p>
    <w:p w:rsidR="006863B3" w:rsidRPr="006863B3" w:rsidRDefault="006863B3" w:rsidP="006863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>Костова, С., Маркетинг на търговската фирма, С., 2003 г.</w:t>
      </w:r>
    </w:p>
    <w:p w:rsidR="006863B3" w:rsidRPr="006863B3" w:rsidRDefault="006863B3" w:rsidP="006863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>Николова, И., Икономически индикатори на хотелиерската и ресторантьорската дейност на фирмата, С., Авангард Прима, 2010 г.</w:t>
      </w:r>
    </w:p>
    <w:p w:rsidR="006863B3" w:rsidRPr="006863B3" w:rsidRDefault="006863B3" w:rsidP="006863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 xml:space="preserve">Николова, И., Приложение на </w:t>
      </w:r>
      <w:proofErr w:type="spellStart"/>
      <w:r w:rsidRPr="006863B3">
        <w:rPr>
          <w:rFonts w:ascii="Times New Roman" w:eastAsia="Times New Roman" w:hAnsi="Times New Roman" w:cs="Times New Roman"/>
          <w:sz w:val="24"/>
          <w:szCs w:val="24"/>
        </w:rPr>
        <w:t>компетентностния</w:t>
      </w:r>
      <w:proofErr w:type="spellEnd"/>
      <w:r w:rsidRPr="006863B3">
        <w:rPr>
          <w:rFonts w:ascii="Times New Roman" w:eastAsia="Times New Roman" w:hAnsi="Times New Roman" w:cs="Times New Roman"/>
          <w:sz w:val="24"/>
          <w:szCs w:val="24"/>
        </w:rPr>
        <w:t xml:space="preserve"> подход в сектор „Туризъм“, сп. Икономически и социални алтернативи, бр. 4, ИК – УНСС, 2014</w:t>
      </w:r>
    </w:p>
    <w:p w:rsidR="006863B3" w:rsidRPr="006863B3" w:rsidRDefault="006863B3" w:rsidP="006863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>Петков, Б., Борсова търговия, С., УИ “Стопанство”, 1999 г.</w:t>
      </w:r>
    </w:p>
    <w:p w:rsidR="006863B3" w:rsidRPr="006863B3" w:rsidRDefault="006863B3" w:rsidP="006863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63B3">
        <w:rPr>
          <w:rFonts w:ascii="Times New Roman" w:eastAsia="Times New Roman" w:hAnsi="Times New Roman" w:cs="Times New Roman"/>
          <w:sz w:val="24"/>
          <w:szCs w:val="24"/>
        </w:rPr>
        <w:t>Саливан</w:t>
      </w:r>
      <w:proofErr w:type="spellEnd"/>
      <w:r w:rsidRPr="006863B3">
        <w:rPr>
          <w:rFonts w:ascii="Times New Roman" w:eastAsia="Times New Roman" w:hAnsi="Times New Roman" w:cs="Times New Roman"/>
          <w:sz w:val="24"/>
          <w:szCs w:val="24"/>
        </w:rPr>
        <w:t xml:space="preserve">, М. и др., Маркетинг в </w:t>
      </w:r>
      <w:proofErr w:type="spellStart"/>
      <w:r w:rsidRPr="006863B3">
        <w:rPr>
          <w:rFonts w:ascii="Times New Roman" w:eastAsia="Times New Roman" w:hAnsi="Times New Roman" w:cs="Times New Roman"/>
          <w:sz w:val="24"/>
          <w:szCs w:val="24"/>
        </w:rPr>
        <w:t>розничной</w:t>
      </w:r>
      <w:proofErr w:type="spellEnd"/>
      <w:r w:rsidRPr="00686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B3">
        <w:rPr>
          <w:rFonts w:ascii="Times New Roman" w:eastAsia="Times New Roman" w:hAnsi="Times New Roman" w:cs="Times New Roman"/>
          <w:sz w:val="24"/>
          <w:szCs w:val="24"/>
        </w:rPr>
        <w:t>торговле</w:t>
      </w:r>
      <w:proofErr w:type="spellEnd"/>
      <w:r w:rsidRPr="006863B3">
        <w:rPr>
          <w:rFonts w:ascii="Times New Roman" w:eastAsia="Times New Roman" w:hAnsi="Times New Roman" w:cs="Times New Roman"/>
          <w:sz w:val="24"/>
          <w:szCs w:val="24"/>
        </w:rPr>
        <w:t>, Санкт Петербург, 2004 г.</w:t>
      </w:r>
    </w:p>
    <w:p w:rsidR="006863B3" w:rsidRPr="006863B3" w:rsidRDefault="006863B3" w:rsidP="006863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>Стамов, Ст., Й. Алексиева, Хотелиерство – технология, организация, мениджмънт, Пловдив, 2005 г.</w:t>
      </w:r>
    </w:p>
    <w:p w:rsidR="006863B3" w:rsidRPr="006863B3" w:rsidRDefault="006863B3" w:rsidP="006863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63B3">
        <w:rPr>
          <w:rFonts w:ascii="Times New Roman" w:eastAsia="Times New Roman" w:hAnsi="Times New Roman" w:cs="Times New Roman"/>
          <w:sz w:val="24"/>
          <w:szCs w:val="24"/>
        </w:rPr>
        <w:t>Терезова</w:t>
      </w:r>
      <w:proofErr w:type="spellEnd"/>
      <w:r w:rsidRPr="006863B3">
        <w:rPr>
          <w:rFonts w:ascii="Times New Roman" w:eastAsia="Times New Roman" w:hAnsi="Times New Roman" w:cs="Times New Roman"/>
          <w:sz w:val="24"/>
          <w:szCs w:val="24"/>
        </w:rPr>
        <w:t>, С., Бизнес план на търговска фирма (Финансови аспекти), С., УИ “Стопанство”, 2009 г.</w:t>
      </w:r>
    </w:p>
    <w:p w:rsidR="006863B3" w:rsidRPr="006863B3" w:rsidRDefault="006863B3" w:rsidP="006863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63B3">
        <w:rPr>
          <w:rFonts w:ascii="Times New Roman" w:eastAsia="Times New Roman" w:hAnsi="Times New Roman" w:cs="Times New Roman"/>
          <w:sz w:val="24"/>
          <w:szCs w:val="24"/>
        </w:rPr>
        <w:t>Терезова</w:t>
      </w:r>
      <w:proofErr w:type="spellEnd"/>
      <w:r w:rsidRPr="006863B3">
        <w:rPr>
          <w:rFonts w:ascii="Times New Roman" w:eastAsia="Times New Roman" w:hAnsi="Times New Roman" w:cs="Times New Roman"/>
          <w:sz w:val="24"/>
          <w:szCs w:val="24"/>
        </w:rPr>
        <w:t>, С., Анализ на търговската дейност, С., ИК – УНСС, 2012 г.</w:t>
      </w:r>
    </w:p>
    <w:p w:rsidR="006863B3" w:rsidRPr="006863B3" w:rsidRDefault="006863B3" w:rsidP="006863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 xml:space="preserve">Тончев, </w:t>
      </w:r>
      <w:proofErr w:type="spellStart"/>
      <w:r w:rsidRPr="006863B3">
        <w:rPr>
          <w:rFonts w:ascii="Times New Roman" w:eastAsia="Times New Roman" w:hAnsi="Times New Roman" w:cs="Times New Roman"/>
          <w:sz w:val="24"/>
          <w:szCs w:val="24"/>
        </w:rPr>
        <w:t>Цв</w:t>
      </w:r>
      <w:proofErr w:type="spellEnd"/>
      <w:r w:rsidRPr="006863B3">
        <w:rPr>
          <w:rFonts w:ascii="Times New Roman" w:eastAsia="Times New Roman" w:hAnsi="Times New Roman" w:cs="Times New Roman"/>
          <w:sz w:val="24"/>
          <w:szCs w:val="24"/>
        </w:rPr>
        <w:t>., С. Милева, Планиране развитието на туризма, С., 2006 г.</w:t>
      </w:r>
    </w:p>
    <w:p w:rsidR="006863B3" w:rsidRPr="006863B3" w:rsidRDefault="006863B3" w:rsidP="006863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>Хаджиниколов, Хр., Икономика на хотелиерството и ресторантьорството, С., 2003 г.</w:t>
      </w:r>
    </w:p>
    <w:p w:rsidR="006863B3" w:rsidRPr="006863B3" w:rsidRDefault="006863B3" w:rsidP="006863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>Чаушев, А.  и колектив, Търговия на едро, С., 2002 г.</w:t>
      </w:r>
    </w:p>
    <w:p w:rsidR="006863B3" w:rsidRPr="006863B3" w:rsidRDefault="006863B3" w:rsidP="006863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>Янкулов, Я., Търговски мениджмънт, С., УИ “Стопанство”, 2011 г.</w:t>
      </w:r>
    </w:p>
    <w:p w:rsidR="006863B3" w:rsidRPr="006863B3" w:rsidRDefault="006863B3" w:rsidP="006863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3B3" w:rsidRPr="006863B3" w:rsidRDefault="006863B3" w:rsidP="006863B3">
      <w:pPr>
        <w:spacing w:after="0" w:line="240" w:lineRule="auto"/>
        <w:ind w:left="360" w:firstLine="360"/>
        <w:rPr>
          <w:rFonts w:ascii="Times New Roman" w:eastAsia="Calibri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ab/>
      </w:r>
      <w:r w:rsidRPr="006863B3">
        <w:rPr>
          <w:rFonts w:ascii="Times New Roman" w:eastAsia="Times New Roman" w:hAnsi="Times New Roman" w:cs="Times New Roman"/>
          <w:sz w:val="24"/>
          <w:szCs w:val="24"/>
        </w:rPr>
        <w:tab/>
      </w:r>
      <w:r w:rsidRPr="006863B3">
        <w:rPr>
          <w:rFonts w:ascii="Times New Roman" w:eastAsia="Times New Roman" w:hAnsi="Times New Roman" w:cs="Times New Roman"/>
          <w:sz w:val="24"/>
          <w:szCs w:val="24"/>
        </w:rPr>
        <w:tab/>
      </w:r>
      <w:r w:rsidRPr="006863B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863B3" w:rsidRPr="006863B3" w:rsidRDefault="006863B3" w:rsidP="006863B3">
      <w:pPr>
        <w:spacing w:after="200" w:line="276" w:lineRule="auto"/>
        <w:ind w:left="720" w:right="4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Calibri" w:hAnsi="Times New Roman" w:cs="Times New Roman"/>
          <w:sz w:val="24"/>
          <w:szCs w:val="24"/>
        </w:rPr>
        <w:tab/>
      </w:r>
      <w:r w:rsidRPr="006863B3">
        <w:rPr>
          <w:rFonts w:ascii="Times New Roman" w:eastAsia="Calibri" w:hAnsi="Times New Roman" w:cs="Times New Roman"/>
          <w:sz w:val="24"/>
          <w:szCs w:val="24"/>
        </w:rPr>
        <w:tab/>
      </w:r>
      <w:r w:rsidRPr="006863B3">
        <w:rPr>
          <w:rFonts w:ascii="Times New Roman" w:eastAsia="Times New Roman" w:hAnsi="Times New Roman" w:cs="Times New Roman"/>
          <w:sz w:val="24"/>
          <w:szCs w:val="24"/>
        </w:rPr>
        <w:t>Ръководител катедра</w:t>
      </w:r>
    </w:p>
    <w:p w:rsidR="006863B3" w:rsidRPr="006863B3" w:rsidRDefault="006863B3" w:rsidP="006863B3">
      <w:pPr>
        <w:spacing w:after="200" w:line="276" w:lineRule="auto"/>
        <w:ind w:left="720" w:right="4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ab/>
      </w:r>
      <w:r w:rsidRPr="006863B3">
        <w:rPr>
          <w:rFonts w:ascii="Times New Roman" w:eastAsia="Times New Roman" w:hAnsi="Times New Roman" w:cs="Times New Roman"/>
          <w:sz w:val="24"/>
          <w:szCs w:val="24"/>
        </w:rPr>
        <w:tab/>
        <w:t xml:space="preserve">   „Икономика на търговията“:</w:t>
      </w:r>
    </w:p>
    <w:p w:rsidR="006863B3" w:rsidRDefault="006863B3" w:rsidP="006863B3">
      <w:pPr>
        <w:spacing w:after="200" w:line="276" w:lineRule="auto"/>
        <w:ind w:left="720" w:right="4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863B3">
        <w:rPr>
          <w:rFonts w:ascii="Times New Roman" w:eastAsia="Times New Roman" w:hAnsi="Times New Roman" w:cs="Times New Roman"/>
          <w:sz w:val="24"/>
          <w:szCs w:val="24"/>
        </w:rPr>
        <w:tab/>
      </w:r>
      <w:r w:rsidRPr="006863B3">
        <w:rPr>
          <w:rFonts w:ascii="Times New Roman" w:eastAsia="Times New Roman" w:hAnsi="Times New Roman" w:cs="Times New Roman"/>
          <w:sz w:val="24"/>
          <w:szCs w:val="24"/>
        </w:rPr>
        <w:tab/>
      </w:r>
      <w:r w:rsidRPr="006863B3">
        <w:rPr>
          <w:rFonts w:ascii="Times New Roman" w:eastAsia="Times New Roman" w:hAnsi="Times New Roman" w:cs="Times New Roman"/>
          <w:sz w:val="24"/>
          <w:szCs w:val="24"/>
        </w:rPr>
        <w:tab/>
      </w:r>
      <w:r w:rsidRPr="006863B3">
        <w:rPr>
          <w:rFonts w:ascii="Times New Roman" w:eastAsia="Times New Roman" w:hAnsi="Times New Roman" w:cs="Times New Roman"/>
          <w:sz w:val="24"/>
          <w:szCs w:val="24"/>
        </w:rPr>
        <w:tab/>
      </w:r>
      <w:r w:rsidRPr="006863B3">
        <w:rPr>
          <w:rFonts w:ascii="Times New Roman" w:eastAsia="Times New Roman" w:hAnsi="Times New Roman" w:cs="Times New Roman"/>
          <w:sz w:val="24"/>
          <w:szCs w:val="24"/>
        </w:rPr>
        <w:tab/>
      </w:r>
      <w:r w:rsidRPr="006863B3">
        <w:rPr>
          <w:rFonts w:ascii="Times New Roman" w:eastAsia="Times New Roman" w:hAnsi="Times New Roman" w:cs="Times New Roman"/>
          <w:sz w:val="24"/>
          <w:szCs w:val="24"/>
        </w:rPr>
        <w:tab/>
        <w:t xml:space="preserve">(доц. д-р Бисер Петков) </w:t>
      </w:r>
    </w:p>
    <w:p w:rsidR="00E130DF" w:rsidRDefault="00E130DF" w:rsidP="006863B3">
      <w:pPr>
        <w:spacing w:after="200" w:line="276" w:lineRule="auto"/>
        <w:ind w:left="720" w:right="4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130DF" w:rsidRDefault="00E130DF" w:rsidP="006863B3">
      <w:pPr>
        <w:spacing w:after="200" w:line="276" w:lineRule="auto"/>
        <w:ind w:left="720" w:right="4"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30DF" w:rsidSect="008D1F0C">
      <w:footerReference w:type="default" r:id="rId8"/>
      <w:footerReference w:type="first" r:id="rId9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3CE" w:rsidRDefault="002363CE">
      <w:pPr>
        <w:spacing w:after="0" w:line="240" w:lineRule="auto"/>
      </w:pPr>
      <w:r>
        <w:separator/>
      </w:r>
    </w:p>
  </w:endnote>
  <w:endnote w:type="continuationSeparator" w:id="0">
    <w:p w:rsidR="002363CE" w:rsidRDefault="0023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4918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1F0C" w:rsidRDefault="000F39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2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D1F0C" w:rsidRDefault="002363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8776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7E1F" w:rsidRDefault="00E27E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2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75DB" w:rsidRDefault="002575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3CE" w:rsidRDefault="002363CE">
      <w:pPr>
        <w:spacing w:after="0" w:line="240" w:lineRule="auto"/>
      </w:pPr>
      <w:r>
        <w:separator/>
      </w:r>
    </w:p>
  </w:footnote>
  <w:footnote w:type="continuationSeparator" w:id="0">
    <w:p w:rsidR="002363CE" w:rsidRDefault="00236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11492"/>
    <w:multiLevelType w:val="hybridMultilevel"/>
    <w:tmpl w:val="E9D2E39E"/>
    <w:lvl w:ilvl="0" w:tplc="DC88E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386724"/>
    <w:multiLevelType w:val="hybridMultilevel"/>
    <w:tmpl w:val="BAB65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B3"/>
    <w:rsid w:val="000319F2"/>
    <w:rsid w:val="000B2E92"/>
    <w:rsid w:val="000F39DC"/>
    <w:rsid w:val="002363CE"/>
    <w:rsid w:val="002557BD"/>
    <w:rsid w:val="002575DB"/>
    <w:rsid w:val="003E045A"/>
    <w:rsid w:val="004F0FBE"/>
    <w:rsid w:val="00545CDC"/>
    <w:rsid w:val="006863B3"/>
    <w:rsid w:val="00860C07"/>
    <w:rsid w:val="00AF320A"/>
    <w:rsid w:val="00B037EB"/>
    <w:rsid w:val="00C237F1"/>
    <w:rsid w:val="00C906FE"/>
    <w:rsid w:val="00D62639"/>
    <w:rsid w:val="00D73A4B"/>
    <w:rsid w:val="00D90350"/>
    <w:rsid w:val="00E130DF"/>
    <w:rsid w:val="00E2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CBF91-D431-45AA-909E-D47EE008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863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863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863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57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5DB"/>
  </w:style>
  <w:style w:type="paragraph" w:styleId="BalloonText">
    <w:name w:val="Balloon Text"/>
    <w:basedOn w:val="Normal"/>
    <w:link w:val="BalloonTextChar"/>
    <w:uiPriority w:val="99"/>
    <w:semiHidden/>
    <w:unhideWhenUsed/>
    <w:rsid w:val="00E27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RAYNA</dc:creator>
  <cp:keywords/>
  <dc:description/>
  <cp:lastModifiedBy>RAYNA</cp:lastModifiedBy>
  <cp:revision>5</cp:revision>
  <cp:lastPrinted>2020-03-13T06:59:00Z</cp:lastPrinted>
  <dcterms:created xsi:type="dcterms:W3CDTF">2019-02-22T11:29:00Z</dcterms:created>
  <dcterms:modified xsi:type="dcterms:W3CDTF">2020-05-22T08:12:00Z</dcterms:modified>
</cp:coreProperties>
</file>